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Style w:val="11"/>
          <w:rFonts w:ascii="黑体" w:eastAsia="黑体"/>
          <w:b/>
          <w:color w:val="000000"/>
          <w:spacing w:val="60"/>
          <w:sz w:val="36"/>
        </w:rPr>
      </w:pPr>
      <w:r>
        <w:rPr>
          <w:rStyle w:val="11"/>
          <w:rFonts w:ascii="黑体" w:eastAsia="黑体"/>
          <w:b/>
          <w:color w:val="000000"/>
          <w:spacing w:val="60"/>
          <w:sz w:val="36"/>
        </w:rPr>
        <w:t>教育学部2020—2021学年第一学期</w:t>
      </w:r>
    </w:p>
    <w:p>
      <w:pPr>
        <w:spacing w:line="480" w:lineRule="exact"/>
        <w:jc w:val="center"/>
        <w:rPr>
          <w:rStyle w:val="11"/>
          <w:rFonts w:ascii="楷体_GB2312" w:eastAsia="楷体_GB2312"/>
          <w:color w:val="000000"/>
          <w:sz w:val="32"/>
        </w:rPr>
      </w:pPr>
      <w:r>
        <w:rPr>
          <w:rStyle w:val="11"/>
          <w:rFonts w:ascii="楷体_GB2312" w:eastAsia="楷体_GB2312"/>
          <w:color w:val="000000"/>
          <w:sz w:val="32"/>
        </w:rPr>
        <w:t>第</w:t>
      </w:r>
      <w:r>
        <w:rPr>
          <w:rStyle w:val="11"/>
          <w:rFonts w:hint="eastAsia" w:ascii="楷体_GB2312" w:eastAsia="楷体_GB2312"/>
          <w:color w:val="000000"/>
          <w:sz w:val="32"/>
        </w:rPr>
        <w:t>十四</w:t>
      </w:r>
      <w:r>
        <w:rPr>
          <w:rStyle w:val="11"/>
          <w:rFonts w:ascii="楷体_GB2312" w:eastAsia="楷体_GB2312"/>
          <w:color w:val="000000"/>
          <w:sz w:val="32"/>
        </w:rPr>
        <w:t>周会议日程表</w:t>
      </w:r>
    </w:p>
    <w:p>
      <w:pPr>
        <w:spacing w:line="480" w:lineRule="exact"/>
        <w:jc w:val="center"/>
        <w:rPr>
          <w:rStyle w:val="11"/>
          <w:rFonts w:ascii="仿宋_GB2312" w:eastAsia="楷体_GB2312"/>
          <w:color w:val="000000"/>
          <w:sz w:val="28"/>
          <w:szCs w:val="28"/>
        </w:rPr>
      </w:pPr>
      <w:r>
        <w:rPr>
          <w:rStyle w:val="11"/>
          <w:rFonts w:ascii="楷体_GB2312" w:eastAsia="楷体_GB2312"/>
          <w:color w:val="000000"/>
          <w:sz w:val="28"/>
          <w:szCs w:val="28"/>
        </w:rPr>
        <w:t>（</w:t>
      </w:r>
      <w:r>
        <w:rPr>
          <w:rStyle w:val="11"/>
          <w:rFonts w:hint="eastAsia" w:ascii="楷体_GB2312" w:eastAsia="楷体_GB2312"/>
          <w:color w:val="000000"/>
          <w:sz w:val="28"/>
          <w:szCs w:val="28"/>
        </w:rPr>
        <w:t>12</w:t>
      </w:r>
      <w:r>
        <w:rPr>
          <w:rStyle w:val="11"/>
          <w:rFonts w:ascii="楷体_GB2312" w:eastAsia="楷体_GB2312"/>
          <w:color w:val="000000"/>
          <w:sz w:val="28"/>
          <w:szCs w:val="28"/>
        </w:rPr>
        <w:t>.</w:t>
      </w:r>
      <w:r>
        <w:rPr>
          <w:rStyle w:val="11"/>
          <w:rFonts w:hint="eastAsia" w:ascii="楷体_GB2312" w:eastAsia="楷体_GB2312"/>
          <w:color w:val="000000"/>
          <w:sz w:val="28"/>
          <w:szCs w:val="28"/>
        </w:rPr>
        <w:t>7</w:t>
      </w:r>
      <w:r>
        <w:rPr>
          <w:rStyle w:val="11"/>
          <w:rFonts w:ascii="楷体_GB2312" w:eastAsia="楷体_GB2312"/>
          <w:color w:val="000000"/>
          <w:sz w:val="28"/>
          <w:szCs w:val="28"/>
        </w:rPr>
        <w:t>—1</w:t>
      </w:r>
      <w:r>
        <w:rPr>
          <w:rStyle w:val="11"/>
          <w:rFonts w:hint="eastAsia" w:ascii="楷体_GB2312" w:eastAsia="楷体_GB2312"/>
          <w:color w:val="000000"/>
          <w:sz w:val="28"/>
          <w:szCs w:val="28"/>
        </w:rPr>
        <w:t>2</w:t>
      </w:r>
      <w:r>
        <w:rPr>
          <w:rStyle w:val="11"/>
          <w:rFonts w:ascii="楷体_GB2312" w:eastAsia="楷体_GB2312"/>
          <w:color w:val="000000"/>
          <w:sz w:val="28"/>
          <w:szCs w:val="28"/>
        </w:rPr>
        <w:t>.</w:t>
      </w:r>
      <w:r>
        <w:rPr>
          <w:rStyle w:val="11"/>
          <w:rFonts w:hint="eastAsia" w:ascii="楷体_GB2312" w:eastAsia="楷体_GB2312"/>
          <w:color w:val="000000"/>
          <w:sz w:val="28"/>
          <w:szCs w:val="28"/>
        </w:rPr>
        <w:t>13）</w:t>
      </w:r>
    </w:p>
    <w:tbl>
      <w:tblPr>
        <w:tblStyle w:val="6"/>
        <w:tblW w:w="10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65"/>
        <w:gridCol w:w="708"/>
        <w:gridCol w:w="4427"/>
        <w:gridCol w:w="3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日期</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星期</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时间</w:t>
            </w:r>
          </w:p>
        </w:tc>
        <w:tc>
          <w:tcPr>
            <w:tcW w:w="4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会议内容</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参加对象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hint="eastAsia" w:ascii="仿宋" w:hAnsi="仿宋" w:eastAsia="仿宋"/>
                <w:color w:val="000000"/>
                <w:sz w:val="24"/>
              </w:rPr>
              <w:t>12.7</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ascii="仿宋" w:hAnsi="仿宋" w:eastAsia="仿宋"/>
                <w:color w:val="000000"/>
                <w:sz w:val="24"/>
              </w:rPr>
              <w:t>一</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ascii="仿宋" w:hAnsi="仿宋" w:eastAsia="仿宋"/>
                <w:color w:val="000000"/>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学部：2020年第12次部务会议</w:t>
            </w:r>
            <w:r>
              <w:rPr>
                <w:rFonts w:hint="eastAsia" w:ascii="仿宋_GB2312" w:eastAsia="仿宋_GB2312"/>
              </w:rPr>
              <w:br w:type="textWrapping"/>
            </w:r>
            <w:r>
              <w:rPr>
                <w:rFonts w:hint="eastAsia" w:ascii="仿宋_GB2312" w:eastAsia="仿宋_GB2312"/>
              </w:rPr>
              <w:t>（9:00，人文楼604会议室）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部务会议成员</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（综合二科负责通知）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sz w:val="24"/>
              </w:rPr>
            </w:pPr>
            <w:r>
              <w:rPr>
                <w:rStyle w:val="11"/>
                <w:rFonts w:ascii="仿宋" w:hAnsi="仿宋" w:eastAsia="仿宋"/>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r>
              <w:rPr>
                <w:rFonts w:hint="eastAsia" w:asciiTheme="majorEastAsia" w:hAnsiTheme="majorEastAsia" w:eastAsiaTheme="majorEastAsia" w:cstheme="majorEastAsia"/>
                <w:b/>
                <w:bCs/>
                <w:color w:val="0000FF"/>
              </w:rPr>
              <w:t>①学校</w:t>
            </w:r>
            <w:r>
              <w:rPr>
                <w:rFonts w:hint="eastAsia" w:ascii="仿宋_GB2312" w:eastAsia="仿宋_GB2312"/>
              </w:rPr>
              <w:t>：学习贯彻党的十九届五中全会精神 宣讲报告会暨二级学院班子领导能力提升专题培训班讲座</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（14：30，旗山校区宏达厅）</w:t>
            </w:r>
          </w:p>
          <w:p>
            <w:pPr>
              <w:pStyle w:val="5"/>
              <w:widowControl w:val="0"/>
              <w:spacing w:before="0" w:beforeAutospacing="0" w:after="0" w:afterAutospacing="0" w:line="360" w:lineRule="exact"/>
              <w:jc w:val="both"/>
              <w:rPr>
                <w:rFonts w:hint="eastAsia" w:ascii="仿宋_GB2312" w:eastAsia="仿宋_GB2312"/>
              </w:rPr>
            </w:pPr>
            <w:r>
              <w:rPr>
                <w:rFonts w:hint="eastAsia" w:asciiTheme="majorEastAsia" w:hAnsiTheme="majorEastAsia" w:eastAsiaTheme="majorEastAsia" w:cstheme="majorEastAsia"/>
                <w:b/>
                <w:bCs/>
                <w:color w:val="0000FF"/>
              </w:rPr>
              <w:t>②学部</w:t>
            </w:r>
            <w:r>
              <w:rPr>
                <w:rFonts w:hint="eastAsia" w:ascii="仿宋_GB2312" w:eastAsia="仿宋_GB2312"/>
              </w:rPr>
              <w:t>：学习贯彻党的十九届五中全会精神宣讲报告会暨二级学院班子领导能力提升专题培训班讲座分会场</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（14：30，人文楼604会议室）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①黄跃鹏、余文森、张振华、陈祖标</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（综合二科负责通知）</w:t>
            </w:r>
          </w:p>
          <w:p>
            <w:pPr>
              <w:pStyle w:val="5"/>
              <w:widowControl w:val="0"/>
              <w:spacing w:before="0" w:beforeAutospacing="0" w:after="0" w:afterAutospacing="0" w:line="360" w:lineRule="exact"/>
              <w:jc w:val="both"/>
              <w:rPr>
                <w:rFonts w:hint="eastAsia" w:ascii="仿宋_GB2312" w:eastAsia="仿宋_GB2312"/>
              </w:rPr>
            </w:pPr>
          </w:p>
          <w:p>
            <w:pPr>
              <w:pStyle w:val="5"/>
              <w:widowControl w:val="0"/>
              <w:spacing w:before="0" w:beforeAutospacing="0" w:after="0" w:afterAutospacing="0" w:line="360" w:lineRule="exact"/>
              <w:jc w:val="both"/>
              <w:rPr>
                <w:rFonts w:hint="eastAsia" w:ascii="仿宋_GB2312" w:eastAsia="仿宋_GB2312"/>
              </w:rPr>
            </w:pP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②黄锦生、吴文哲、洪明、王伟宜、殷世东，全体科级干部</w:t>
            </w:r>
            <w:r>
              <w:rPr>
                <w:rFonts w:hint="eastAsia" w:ascii="仿宋_GB2312" w:eastAsia="仿宋_GB2312"/>
              </w:rPr>
              <w:br w:type="textWrapping"/>
            </w:r>
            <w:r>
              <w:rPr>
                <w:rFonts w:hint="eastAsia" w:ascii="仿宋_GB2312" w:eastAsia="仿宋_GB2312"/>
              </w:rPr>
              <w:t>（综合二科负责通知）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hint="eastAsia" w:ascii="仿宋" w:hAnsi="仿宋" w:eastAsia="仿宋"/>
                <w:color w:val="000000"/>
                <w:sz w:val="24"/>
              </w:rPr>
              <w:t>12.8</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二</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r>
              <w:rPr>
                <w:rFonts w:hint="eastAsia" w:asciiTheme="majorEastAsia" w:hAnsiTheme="majorEastAsia" w:eastAsiaTheme="majorEastAsia" w:cstheme="majorEastAsia"/>
                <w:b/>
                <w:bCs/>
                <w:color w:val="0000FF"/>
              </w:rPr>
              <w:t>学校</w:t>
            </w:r>
            <w:r>
              <w:rPr>
                <w:rFonts w:hint="eastAsia" w:ascii="仿宋_GB2312" w:eastAsia="仿宋_GB2312"/>
              </w:rPr>
              <w:t>：专业学位水平评估工作布置会（王校长、陈副校长,各相关学位授权点所在学院院长及学位授权点负责人）</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（14:30，旗山校区第十会议室）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余文森，其他根据研究生院通知落实</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（综合一科负责通知）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hint="eastAsia" w:ascii="仿宋" w:hAnsi="仿宋" w:eastAsia="仿宋"/>
                <w:color w:val="000000"/>
                <w:sz w:val="24"/>
              </w:rPr>
              <w:t>12.9</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三</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lang w:val="en-US" w:eastAsia="zh-CN"/>
              </w:rPr>
            </w:pPr>
            <w:r>
              <w:rPr>
                <w:rFonts w:hint="eastAsia" w:asciiTheme="majorEastAsia" w:hAnsiTheme="majorEastAsia" w:eastAsiaTheme="majorEastAsia" w:cstheme="majorEastAsia"/>
                <w:b/>
                <w:bCs/>
                <w:color w:val="0000FF"/>
              </w:rPr>
              <w:t>①学部</w:t>
            </w:r>
            <w:r>
              <w:rPr>
                <w:rFonts w:hint="eastAsia" w:asciiTheme="majorEastAsia" w:hAnsiTheme="majorEastAsia" w:eastAsiaTheme="majorEastAsia" w:cstheme="majorEastAsia"/>
                <w:b/>
                <w:bCs/>
                <w:color w:val="0000FF"/>
                <w:lang w:eastAsia="zh-CN"/>
              </w:rPr>
              <w:t>：</w:t>
            </w:r>
            <w:r>
              <w:rPr>
                <w:rFonts w:hint="eastAsia" w:ascii="仿宋_GB2312" w:eastAsia="仿宋_GB2312"/>
                <w:lang w:val="en-US" w:eastAsia="zh-CN"/>
              </w:rPr>
              <w:t>教学实验仪器设备采购论证会</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lang w:val="en-US" w:eastAsia="zh-CN"/>
              </w:rPr>
              <w:t>（14:00，人文楼604会议室）</w:t>
            </w:r>
          </w:p>
          <w:p>
            <w:pPr>
              <w:pStyle w:val="5"/>
              <w:widowControl w:val="0"/>
              <w:spacing w:before="0" w:beforeAutospacing="0" w:after="0" w:afterAutospacing="0" w:line="360" w:lineRule="exact"/>
              <w:jc w:val="both"/>
              <w:rPr>
                <w:rFonts w:hint="eastAsia" w:ascii="仿宋_GB2312" w:eastAsia="仿宋_GB2312"/>
              </w:rPr>
            </w:pPr>
            <w:r>
              <w:rPr>
                <w:rFonts w:hint="eastAsia" w:asciiTheme="majorEastAsia" w:hAnsiTheme="majorEastAsia" w:eastAsiaTheme="majorEastAsia" w:cstheme="majorEastAsia"/>
                <w:b/>
                <w:bCs/>
                <w:color w:val="0000FF"/>
              </w:rPr>
              <w:t>②学校</w:t>
            </w:r>
            <w:r>
              <w:rPr>
                <w:rFonts w:hint="eastAsia" w:ascii="仿宋_GB2312" w:eastAsia="仿宋_GB2312"/>
              </w:rPr>
              <w:t>：校院两级党委理论学习中心组（扩大）学习会（校领导，全体中层正职干部）</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（14:30,旗山校区宏达厅）</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lang w:val="en-US" w:eastAsia="zh-CN"/>
              </w:rPr>
            </w:pPr>
            <w:r>
              <w:rPr>
                <w:rFonts w:hint="eastAsia" w:ascii="仿宋_GB2312" w:eastAsia="仿宋_GB2312"/>
              </w:rPr>
              <w:t>①</w:t>
            </w:r>
            <w:r>
              <w:rPr>
                <w:rFonts w:hint="eastAsia" w:ascii="仿宋_GB2312" w:eastAsia="仿宋_GB2312"/>
                <w:lang w:val="en-US" w:eastAsia="zh-CN"/>
              </w:rPr>
              <w:t>张杰、何珑（福州大学）、杨宁、陈凤斌、陈宏敏</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lang w:val="en-US" w:eastAsia="zh-CN"/>
              </w:rPr>
              <w:t>（教育技术系负责通知）</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②黄跃鹏、余文森、张振华、陈祖标</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rPr>
              <w:t>（综合一科负责通知）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12.10</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四</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r>
              <w:rPr>
                <w:rStyle w:val="11"/>
                <w:rFonts w:hint="eastAsia" w:ascii="仿宋" w:hAnsi="仿宋" w:eastAsia="仿宋"/>
                <w:color w:val="000000"/>
                <w:kern w:val="1"/>
                <w:sz w:val="24"/>
                <w:szCs w:val="22"/>
              </w:rPr>
              <w:t>12.11</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rPr>
                <w:rStyle w:val="11"/>
                <w:rFonts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r>
              <w:rPr>
                <w:rStyle w:val="11"/>
                <w:rFonts w:hint="eastAsia" w:ascii="仿宋" w:hAnsi="仿宋" w:eastAsia="仿宋"/>
                <w:color w:val="000000"/>
                <w:kern w:val="1"/>
                <w:sz w:val="24"/>
                <w:szCs w:val="22"/>
              </w:rPr>
              <w:t>12.12</w:t>
            </w:r>
          </w:p>
        </w:tc>
        <w:tc>
          <w:tcPr>
            <w:tcW w:w="765"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六</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lang w:val="en-US" w:eastAsia="zh-CN"/>
              </w:rPr>
            </w:pPr>
            <w:r>
              <w:rPr>
                <w:rFonts w:hint="eastAsia" w:asciiTheme="majorEastAsia" w:hAnsiTheme="majorEastAsia" w:eastAsiaTheme="majorEastAsia" w:cstheme="majorEastAsia"/>
                <w:b/>
                <w:bCs/>
                <w:color w:val="0000FF"/>
              </w:rPr>
              <w:t>学部</w:t>
            </w:r>
            <w:r>
              <w:rPr>
                <w:rFonts w:hint="eastAsia" w:asciiTheme="majorEastAsia" w:hAnsiTheme="majorEastAsia" w:eastAsiaTheme="majorEastAsia" w:cstheme="majorEastAsia"/>
                <w:b/>
                <w:bCs/>
                <w:color w:val="0000FF"/>
                <w:lang w:eastAsia="zh-CN"/>
              </w:rPr>
              <w:t>：</w:t>
            </w:r>
            <w:r>
              <w:rPr>
                <w:rFonts w:hint="eastAsia" w:ascii="仿宋_GB2312" w:eastAsia="仿宋_GB2312"/>
                <w:lang w:val="en-US" w:eastAsia="zh-CN"/>
              </w:rPr>
              <w:t>教育技术学专业师范专业认证研讨与自评报告撰写</w:t>
            </w:r>
          </w:p>
          <w:p>
            <w:pPr>
              <w:pStyle w:val="5"/>
              <w:widowControl w:val="0"/>
              <w:spacing w:before="0" w:beforeAutospacing="0" w:after="0" w:afterAutospacing="0" w:line="360" w:lineRule="exact"/>
              <w:jc w:val="both"/>
              <w:rPr>
                <w:rFonts w:hint="eastAsia" w:ascii="仿宋_GB2312" w:eastAsia="仿宋_GB2312"/>
              </w:rPr>
            </w:pPr>
            <w:r>
              <w:rPr>
                <w:rFonts w:hint="eastAsia" w:ascii="仿宋_GB2312" w:eastAsia="仿宋_GB2312"/>
                <w:lang w:val="en-US" w:eastAsia="zh-CN"/>
              </w:rPr>
              <w:t>（9:00，人文楼725教育技术办公室）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default" w:ascii="仿宋_GB2312" w:eastAsia="仿宋_GB2312"/>
                <w:lang w:val="en-US" w:eastAsia="zh-CN"/>
              </w:rPr>
            </w:pPr>
            <w:r>
              <w:rPr>
                <w:rFonts w:hint="eastAsia" w:ascii="仿宋_GB2312" w:eastAsia="仿宋_GB2312"/>
                <w:lang w:val="en-US" w:eastAsia="zh-CN"/>
              </w:rPr>
              <w:t>教育技术系全体教师，教学科研管理科负责人</w:t>
            </w:r>
          </w:p>
          <w:p>
            <w:pPr>
              <w:pStyle w:val="5"/>
              <w:widowControl w:val="0"/>
              <w:spacing w:before="0" w:beforeAutospacing="0" w:after="0" w:afterAutospacing="0" w:line="360" w:lineRule="exact"/>
              <w:jc w:val="both"/>
              <w:rPr>
                <w:rFonts w:hint="eastAsia" w:ascii="仿宋_GB2312" w:eastAsia="仿宋_GB2312"/>
              </w:rPr>
            </w:pPr>
            <w:r>
              <w:rPr>
                <w:rFonts w:hint="default" w:ascii="仿宋_GB2312" w:eastAsia="仿宋_GB2312"/>
                <w:lang w:val="en-US" w:eastAsia="zh-CN"/>
              </w:rPr>
              <w:t>（</w:t>
            </w:r>
            <w:r>
              <w:rPr>
                <w:rFonts w:hint="eastAsia" w:ascii="仿宋_GB2312" w:eastAsia="仿宋_GB2312"/>
                <w:lang w:val="en-US" w:eastAsia="zh-CN"/>
              </w:rPr>
              <w:t>教育技术系负责通知</w:t>
            </w:r>
            <w:r>
              <w:rPr>
                <w:rFonts w:hint="default" w:ascii="仿宋_GB2312" w:eastAsia="仿宋_GB231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p>
        </w:tc>
        <w:tc>
          <w:tcPr>
            <w:tcW w:w="765"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lang w:val="en-US" w:eastAsia="zh-CN"/>
              </w:rPr>
            </w:pPr>
            <w:r>
              <w:rPr>
                <w:rFonts w:hint="eastAsia" w:asciiTheme="majorEastAsia" w:hAnsiTheme="majorEastAsia" w:eastAsiaTheme="majorEastAsia" w:cstheme="majorEastAsia"/>
                <w:b/>
                <w:bCs/>
                <w:color w:val="0000FF"/>
              </w:rPr>
              <w:t>学部</w:t>
            </w:r>
            <w:r>
              <w:rPr>
                <w:rFonts w:hint="eastAsia" w:asciiTheme="majorEastAsia" w:hAnsiTheme="majorEastAsia" w:eastAsiaTheme="majorEastAsia" w:cstheme="majorEastAsia"/>
                <w:b/>
                <w:bCs/>
                <w:color w:val="0000FF"/>
                <w:lang w:eastAsia="zh-CN"/>
              </w:rPr>
              <w:t>：</w:t>
            </w:r>
            <w:r>
              <w:rPr>
                <w:rFonts w:hint="eastAsia" w:ascii="仿宋_GB2312" w:eastAsia="仿宋_GB2312"/>
                <w:lang w:val="en-US" w:eastAsia="zh-CN"/>
              </w:rPr>
              <w:t>教育技术学专业师范专业认证研讨与自评报告撰写</w:t>
            </w:r>
          </w:p>
          <w:p>
            <w:pPr>
              <w:pStyle w:val="5"/>
              <w:widowControl w:val="0"/>
              <w:spacing w:before="0" w:beforeAutospacing="0" w:after="0" w:afterAutospacing="0" w:line="360" w:lineRule="exact"/>
              <w:jc w:val="both"/>
              <w:rPr>
                <w:rStyle w:val="11"/>
                <w:rFonts w:ascii="仿宋" w:hAnsi="仿宋" w:eastAsia="仿宋" w:cs="仿宋"/>
                <w:color w:val="000000"/>
                <w:kern w:val="1"/>
                <w:sz w:val="24"/>
                <w:szCs w:val="22"/>
              </w:rPr>
            </w:pPr>
            <w:r>
              <w:rPr>
                <w:rFonts w:hint="eastAsia" w:ascii="仿宋_GB2312" w:eastAsia="仿宋_GB2312"/>
                <w:lang w:val="en-US" w:eastAsia="zh-CN"/>
              </w:rPr>
              <w:t>（14:00，人文楼725教育技术办公室）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default" w:ascii="仿宋_GB2312" w:eastAsia="仿宋_GB2312"/>
                <w:lang w:val="en-US" w:eastAsia="zh-CN"/>
              </w:rPr>
            </w:pPr>
            <w:r>
              <w:rPr>
                <w:rFonts w:hint="eastAsia" w:ascii="仿宋_GB2312" w:eastAsia="仿宋_GB2312"/>
                <w:lang w:val="en-US" w:eastAsia="zh-CN"/>
              </w:rPr>
              <w:t>教育技术系全体教师，教学科研管理科负责人</w:t>
            </w:r>
          </w:p>
          <w:p>
            <w:pPr>
              <w:pStyle w:val="5"/>
              <w:widowControl w:val="0"/>
              <w:spacing w:before="0" w:beforeAutospacing="0" w:after="0" w:afterAutospacing="0" w:line="360" w:lineRule="exact"/>
              <w:jc w:val="both"/>
              <w:rPr>
                <w:rStyle w:val="11"/>
                <w:rFonts w:ascii="仿宋" w:hAnsi="仿宋" w:eastAsia="仿宋" w:cs="仿宋"/>
                <w:color w:val="000000"/>
                <w:kern w:val="1"/>
                <w:sz w:val="24"/>
                <w:szCs w:val="22"/>
              </w:rPr>
            </w:pPr>
            <w:r>
              <w:rPr>
                <w:rFonts w:hint="default" w:ascii="仿宋_GB2312" w:eastAsia="仿宋_GB2312"/>
                <w:lang w:val="en-US" w:eastAsia="zh-CN"/>
              </w:rPr>
              <w:t>（</w:t>
            </w:r>
            <w:r>
              <w:rPr>
                <w:rFonts w:hint="eastAsia" w:ascii="仿宋_GB2312" w:eastAsia="仿宋_GB2312"/>
                <w:lang w:val="en-US" w:eastAsia="zh-CN"/>
              </w:rPr>
              <w:t>教育技术系负责通知</w:t>
            </w:r>
            <w:r>
              <w:rPr>
                <w:rFonts w:hint="default" w:ascii="仿宋_GB2312" w:eastAsia="仿宋_GB231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r>
              <w:rPr>
                <w:rStyle w:val="11"/>
                <w:rFonts w:hint="eastAsia" w:ascii="仿宋" w:hAnsi="仿宋" w:eastAsia="仿宋"/>
                <w:color w:val="000000"/>
                <w:kern w:val="1"/>
                <w:sz w:val="24"/>
                <w:szCs w:val="22"/>
              </w:rPr>
              <w:t>12.13</w:t>
            </w:r>
          </w:p>
        </w:tc>
        <w:tc>
          <w:tcPr>
            <w:tcW w:w="765"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日</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0000FF"/>
                <w:sz w:val="24"/>
                <w:szCs w:val="24"/>
              </w:rPr>
              <w:t>学部</w:t>
            </w:r>
            <w:r>
              <w:rPr>
                <w:rFonts w:hint="eastAsia" w:ascii="仿宋_GB2312" w:hAnsi="仿宋_GB2312" w:eastAsia="仿宋_GB2312" w:cs="仿宋_GB2312"/>
                <w:b/>
                <w:bCs/>
                <w:color w:val="0000FF"/>
                <w:sz w:val="24"/>
                <w:szCs w:val="24"/>
                <w:lang w:eastAsia="zh-CN"/>
              </w:rPr>
              <w:t>：</w:t>
            </w:r>
            <w:r>
              <w:rPr>
                <w:rFonts w:hint="eastAsia" w:ascii="仿宋_GB2312" w:hAnsi="仿宋_GB2312" w:eastAsia="仿宋_GB2312" w:cs="仿宋_GB2312"/>
                <w:sz w:val="24"/>
                <w:szCs w:val="24"/>
                <w:lang w:val="en-US" w:eastAsia="zh-CN"/>
              </w:rPr>
              <w:t>教育技术学专业师范专业认证研讨与自评报告撰写</w:t>
            </w:r>
          </w:p>
          <w:p>
            <w:pPr>
              <w:rPr>
                <w:rStyle w:val="11"/>
                <w:rFonts w:ascii="仿宋" w:hAnsi="仿宋" w:eastAsia="仿宋" w:cs="仿宋"/>
                <w:color w:val="000000"/>
                <w:kern w:val="1"/>
                <w:sz w:val="24"/>
                <w:szCs w:val="22"/>
              </w:rPr>
            </w:pPr>
            <w:r>
              <w:rPr>
                <w:rFonts w:hint="eastAsia" w:ascii="仿宋_GB2312" w:hAnsi="仿宋_GB2312" w:eastAsia="仿宋_GB2312" w:cs="仿宋_GB2312"/>
                <w:sz w:val="24"/>
                <w:szCs w:val="24"/>
                <w:lang w:val="en-US" w:eastAsia="zh-CN"/>
              </w:rPr>
              <w:t>（9:00，人文楼725教育技术办公室）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default" w:ascii="仿宋_GB2312" w:eastAsia="仿宋_GB2312"/>
                <w:lang w:val="en-US" w:eastAsia="zh-CN"/>
              </w:rPr>
            </w:pPr>
            <w:r>
              <w:rPr>
                <w:rFonts w:hint="eastAsia" w:ascii="仿宋_GB2312" w:eastAsia="仿宋_GB2312"/>
                <w:lang w:val="en-US" w:eastAsia="zh-CN"/>
              </w:rPr>
              <w:t>教育技术系全体教师，教学科研管理科负责人</w:t>
            </w:r>
          </w:p>
          <w:p>
            <w:pPr>
              <w:pStyle w:val="5"/>
              <w:widowControl w:val="0"/>
              <w:spacing w:before="0" w:beforeAutospacing="0" w:after="0" w:afterAutospacing="0" w:line="360" w:lineRule="exact"/>
              <w:jc w:val="both"/>
              <w:rPr>
                <w:rStyle w:val="11"/>
                <w:rFonts w:ascii="仿宋" w:hAnsi="仿宋" w:eastAsia="仿宋" w:cs="仿宋"/>
                <w:color w:val="000000"/>
                <w:kern w:val="1"/>
                <w:sz w:val="24"/>
                <w:szCs w:val="22"/>
              </w:rPr>
            </w:pPr>
            <w:r>
              <w:rPr>
                <w:rFonts w:hint="default" w:ascii="仿宋_GB2312" w:eastAsia="仿宋_GB2312"/>
                <w:lang w:val="en-US" w:eastAsia="zh-CN"/>
              </w:rPr>
              <w:t>（</w:t>
            </w:r>
            <w:r>
              <w:rPr>
                <w:rFonts w:hint="eastAsia" w:ascii="仿宋_GB2312" w:eastAsia="仿宋_GB2312"/>
                <w:lang w:val="en-US" w:eastAsia="zh-CN"/>
              </w:rPr>
              <w:t>教育技术系负责通知</w:t>
            </w:r>
            <w:r>
              <w:rPr>
                <w:rFonts w:hint="default" w:ascii="仿宋_GB2312" w:eastAsia="仿宋_GB231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left w:val="single" w:color="000000" w:sz="4" w:space="0"/>
              <w:bottom w:val="single" w:color="000000" w:sz="4" w:space="0"/>
              <w:right w:val="single" w:color="000000" w:sz="4" w:space="0"/>
            </w:tcBorders>
            <w:vAlign w:val="center"/>
          </w:tcPr>
          <w:p>
            <w:pPr>
              <w:spacing w:line="320" w:lineRule="exact"/>
              <w:jc w:val="left"/>
              <w:rPr>
                <w:rStyle w:val="11"/>
                <w:rFonts w:ascii="仿宋" w:hAnsi="仿宋" w:eastAsia="仿宋"/>
                <w:color w:val="000000"/>
                <w:kern w:val="1"/>
                <w:sz w:val="24"/>
              </w:rPr>
            </w:pPr>
          </w:p>
        </w:tc>
        <w:tc>
          <w:tcPr>
            <w:tcW w:w="765"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right w:val="single" w:color="000000" w:sz="4" w:space="0"/>
            </w:tcBorders>
          </w:tcPr>
          <w:p>
            <w:pPr>
              <w:pStyle w:val="5"/>
              <w:widowControl w:val="0"/>
              <w:spacing w:before="0" w:beforeAutospacing="0" w:after="0" w:afterAutospacing="0" w:line="360" w:lineRule="exact"/>
              <w:jc w:val="both"/>
              <w:rPr>
                <w:rFonts w:hint="eastAsia" w:ascii="仿宋_GB2312" w:eastAsia="仿宋_GB2312"/>
                <w:lang w:val="en-US" w:eastAsia="zh-CN"/>
              </w:rPr>
            </w:pPr>
            <w:r>
              <w:rPr>
                <w:rFonts w:hint="eastAsia" w:asciiTheme="majorEastAsia" w:hAnsiTheme="majorEastAsia" w:eastAsiaTheme="majorEastAsia" w:cstheme="majorEastAsia"/>
                <w:b/>
                <w:bCs/>
                <w:color w:val="0000FF"/>
              </w:rPr>
              <w:t>学部</w:t>
            </w:r>
            <w:r>
              <w:rPr>
                <w:rFonts w:hint="eastAsia" w:asciiTheme="majorEastAsia" w:hAnsiTheme="majorEastAsia" w:eastAsiaTheme="majorEastAsia" w:cstheme="majorEastAsia"/>
                <w:b/>
                <w:bCs/>
                <w:color w:val="0000FF"/>
                <w:lang w:eastAsia="zh-CN"/>
              </w:rPr>
              <w:t>：</w:t>
            </w:r>
            <w:r>
              <w:rPr>
                <w:rFonts w:hint="eastAsia" w:ascii="仿宋_GB2312" w:eastAsia="仿宋_GB2312"/>
                <w:lang w:val="en-US" w:eastAsia="zh-CN"/>
              </w:rPr>
              <w:t>教育技术学专业师范专业认证研讨与自评报告撰写</w:t>
            </w:r>
          </w:p>
          <w:p>
            <w:pPr>
              <w:pStyle w:val="5"/>
              <w:widowControl w:val="0"/>
              <w:spacing w:before="0" w:beforeAutospacing="0" w:after="0" w:afterAutospacing="0" w:line="360" w:lineRule="exact"/>
              <w:jc w:val="both"/>
              <w:rPr>
                <w:rStyle w:val="11"/>
                <w:rFonts w:ascii="仿宋" w:hAnsi="仿宋" w:eastAsia="仿宋" w:cs="仿宋"/>
                <w:color w:val="000000"/>
                <w:kern w:val="1"/>
                <w:sz w:val="24"/>
                <w:szCs w:val="22"/>
              </w:rPr>
            </w:pPr>
            <w:r>
              <w:rPr>
                <w:rFonts w:hint="eastAsia" w:ascii="仿宋_GB2312" w:eastAsia="仿宋_GB2312"/>
                <w:lang w:val="en-US" w:eastAsia="zh-CN"/>
              </w:rPr>
              <w:t>（14:00，人文楼725教育技术办公室）</w:t>
            </w:r>
          </w:p>
        </w:tc>
        <w:tc>
          <w:tcPr>
            <w:tcW w:w="3970" w:type="dxa"/>
            <w:tcBorders>
              <w:top w:val="single" w:color="000000" w:sz="4" w:space="0"/>
              <w:left w:val="single" w:color="000000" w:sz="4" w:space="0"/>
              <w:bottom w:val="single" w:color="000000" w:sz="4" w:space="0"/>
              <w:right w:val="single" w:color="000000" w:sz="4" w:space="0"/>
            </w:tcBorders>
          </w:tcPr>
          <w:p>
            <w:pPr>
              <w:pStyle w:val="5"/>
              <w:widowControl w:val="0"/>
              <w:spacing w:before="0" w:beforeAutospacing="0" w:after="0" w:afterAutospacing="0" w:line="360" w:lineRule="exact"/>
              <w:jc w:val="both"/>
              <w:rPr>
                <w:rFonts w:hint="default" w:ascii="仿宋_GB2312" w:eastAsia="仿宋_GB2312"/>
                <w:lang w:val="en-US" w:eastAsia="zh-CN"/>
              </w:rPr>
            </w:pPr>
            <w:r>
              <w:rPr>
                <w:rFonts w:hint="eastAsia" w:ascii="仿宋_GB2312" w:eastAsia="仿宋_GB2312"/>
                <w:lang w:val="en-US" w:eastAsia="zh-CN"/>
              </w:rPr>
              <w:t>教育技术系全体教师，教学科研管理科负责人</w:t>
            </w:r>
            <w:bookmarkStart w:id="0" w:name="_GoBack"/>
            <w:bookmarkEnd w:id="0"/>
          </w:p>
          <w:p>
            <w:pPr>
              <w:pStyle w:val="5"/>
              <w:widowControl w:val="0"/>
              <w:spacing w:before="0" w:beforeAutospacing="0" w:after="0" w:afterAutospacing="0" w:line="360" w:lineRule="exact"/>
              <w:jc w:val="both"/>
              <w:rPr>
                <w:rStyle w:val="11"/>
                <w:rFonts w:ascii="仿宋" w:hAnsi="仿宋" w:eastAsia="仿宋" w:cs="仿宋"/>
                <w:color w:val="000000"/>
                <w:kern w:val="1"/>
                <w:sz w:val="24"/>
                <w:szCs w:val="22"/>
              </w:rPr>
            </w:pPr>
            <w:r>
              <w:rPr>
                <w:rFonts w:hint="default" w:ascii="仿宋_GB2312" w:eastAsia="仿宋_GB2312"/>
                <w:lang w:val="en-US" w:eastAsia="zh-CN"/>
              </w:rPr>
              <w:t>（</w:t>
            </w:r>
            <w:r>
              <w:rPr>
                <w:rFonts w:hint="eastAsia" w:ascii="仿宋_GB2312" w:eastAsia="仿宋_GB2312"/>
                <w:lang w:val="en-US" w:eastAsia="zh-CN"/>
              </w:rPr>
              <w:t>教育技术系负责通知</w:t>
            </w:r>
            <w:r>
              <w:rPr>
                <w:rFonts w:hint="default" w:ascii="仿宋_GB2312" w:eastAsia="仿宋_GB2312"/>
                <w:lang w:val="en-US" w:eastAsia="zh-CN"/>
              </w:rPr>
              <w:t>）</w:t>
            </w:r>
          </w:p>
        </w:tc>
      </w:tr>
    </w:tbl>
    <w:p>
      <w:pPr>
        <w:pStyle w:val="20"/>
        <w:spacing w:line="240" w:lineRule="auto"/>
        <w:jc w:val="both"/>
        <w:rPr>
          <w:rStyle w:val="11"/>
          <w:rFonts w:asciiTheme="majorAscii"/>
          <w:color w:val="000000"/>
          <w:sz w:val="24"/>
          <w:szCs w:val="24"/>
        </w:rPr>
      </w:pPr>
      <w:r>
        <w:rPr>
          <w:rStyle w:val="11"/>
          <w:rFonts w:hint="eastAsia" w:asciiTheme="majorAscii"/>
          <w:color w:val="000000"/>
          <w:sz w:val="24"/>
          <w:szCs w:val="24"/>
        </w:rPr>
        <w:t xml:space="preserve"> http://jsjyxy.fjnu.edu.cn/hyzb/list.htm</w:t>
      </w:r>
    </w:p>
    <w:sectPr>
      <w:headerReference r:id="rId3" w:type="default"/>
      <w:headerReference r:id="rId4" w:type="even"/>
      <w:footerReference r:id="rId5" w:type="even"/>
      <w:pgSz w:w="11907" w:h="16840"/>
      <w:pgMar w:top="850" w:right="964" w:bottom="567" w:left="964" w:header="720" w:footer="720" w:gutter="0"/>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margin" w:hAnchor="text" w:xAlign="center" w:y="1"/>
      <w:rPr>
        <w:rStyle w:val="21"/>
      </w:rPr>
    </w:pPr>
  </w:p>
  <w:p>
    <w:pPr>
      <w:pStyle w:val="27"/>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Style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C2"/>
    <w:rsid w:val="00083659"/>
    <w:rsid w:val="00086AFF"/>
    <w:rsid w:val="000A7032"/>
    <w:rsid w:val="000B764B"/>
    <w:rsid w:val="00125C96"/>
    <w:rsid w:val="00185E8F"/>
    <w:rsid w:val="001D01F3"/>
    <w:rsid w:val="001F2ADB"/>
    <w:rsid w:val="002178C2"/>
    <w:rsid w:val="00254195"/>
    <w:rsid w:val="00273702"/>
    <w:rsid w:val="002A5A77"/>
    <w:rsid w:val="002D5C84"/>
    <w:rsid w:val="00312CAB"/>
    <w:rsid w:val="00343DA8"/>
    <w:rsid w:val="004D09E0"/>
    <w:rsid w:val="00564397"/>
    <w:rsid w:val="00592BD8"/>
    <w:rsid w:val="005E7C38"/>
    <w:rsid w:val="006D4D77"/>
    <w:rsid w:val="007043BB"/>
    <w:rsid w:val="00727097"/>
    <w:rsid w:val="00782182"/>
    <w:rsid w:val="007A237D"/>
    <w:rsid w:val="007E50C9"/>
    <w:rsid w:val="00804EBC"/>
    <w:rsid w:val="00943646"/>
    <w:rsid w:val="009C3098"/>
    <w:rsid w:val="009D215B"/>
    <w:rsid w:val="00A10D43"/>
    <w:rsid w:val="00A16FAB"/>
    <w:rsid w:val="00B40DBD"/>
    <w:rsid w:val="00B66CF3"/>
    <w:rsid w:val="00CA00C2"/>
    <w:rsid w:val="00D04384"/>
    <w:rsid w:val="00D95D70"/>
    <w:rsid w:val="00D96748"/>
    <w:rsid w:val="00EB4FD4"/>
    <w:rsid w:val="00F32D6E"/>
    <w:rsid w:val="00F53074"/>
    <w:rsid w:val="00F652AB"/>
    <w:rsid w:val="00F84B8E"/>
    <w:rsid w:val="00FA7CDA"/>
    <w:rsid w:val="00FE71FC"/>
    <w:rsid w:val="00FF6AC7"/>
    <w:rsid w:val="024A584C"/>
    <w:rsid w:val="02685165"/>
    <w:rsid w:val="04393D11"/>
    <w:rsid w:val="04B467E0"/>
    <w:rsid w:val="09D1251A"/>
    <w:rsid w:val="0AED1928"/>
    <w:rsid w:val="0DCF6520"/>
    <w:rsid w:val="0E1E2C0B"/>
    <w:rsid w:val="0F5D50AF"/>
    <w:rsid w:val="103F64AA"/>
    <w:rsid w:val="11B164E7"/>
    <w:rsid w:val="13362554"/>
    <w:rsid w:val="1441663A"/>
    <w:rsid w:val="147B2E05"/>
    <w:rsid w:val="152F725C"/>
    <w:rsid w:val="18013877"/>
    <w:rsid w:val="1A2C7030"/>
    <w:rsid w:val="1AD81DC5"/>
    <w:rsid w:val="1E296770"/>
    <w:rsid w:val="1E792616"/>
    <w:rsid w:val="1F4E2D49"/>
    <w:rsid w:val="22325C99"/>
    <w:rsid w:val="22EB6D1D"/>
    <w:rsid w:val="244741EA"/>
    <w:rsid w:val="25CB13FA"/>
    <w:rsid w:val="26916C57"/>
    <w:rsid w:val="28BB2C69"/>
    <w:rsid w:val="2C785810"/>
    <w:rsid w:val="2E1568C9"/>
    <w:rsid w:val="2E3C3E9E"/>
    <w:rsid w:val="32E008F3"/>
    <w:rsid w:val="34692096"/>
    <w:rsid w:val="35182E70"/>
    <w:rsid w:val="35550D2E"/>
    <w:rsid w:val="35960311"/>
    <w:rsid w:val="35B9327A"/>
    <w:rsid w:val="35ED4BEE"/>
    <w:rsid w:val="36923020"/>
    <w:rsid w:val="36FC514C"/>
    <w:rsid w:val="391D1330"/>
    <w:rsid w:val="3A564F8C"/>
    <w:rsid w:val="3AFB0FB5"/>
    <w:rsid w:val="3CCC529F"/>
    <w:rsid w:val="3D0348EB"/>
    <w:rsid w:val="3DE72750"/>
    <w:rsid w:val="3EFE3760"/>
    <w:rsid w:val="3F991EEE"/>
    <w:rsid w:val="42376011"/>
    <w:rsid w:val="42A251AE"/>
    <w:rsid w:val="437C52DC"/>
    <w:rsid w:val="477F1A2B"/>
    <w:rsid w:val="48DA01F0"/>
    <w:rsid w:val="497B6228"/>
    <w:rsid w:val="49B76DC5"/>
    <w:rsid w:val="4A1B4EDD"/>
    <w:rsid w:val="4BC84CFA"/>
    <w:rsid w:val="4DFC7F27"/>
    <w:rsid w:val="522C4F23"/>
    <w:rsid w:val="5287166C"/>
    <w:rsid w:val="548C006A"/>
    <w:rsid w:val="54E4078F"/>
    <w:rsid w:val="55945D42"/>
    <w:rsid w:val="56F10729"/>
    <w:rsid w:val="574860F1"/>
    <w:rsid w:val="5BC83AF5"/>
    <w:rsid w:val="5D4975B1"/>
    <w:rsid w:val="5D6C3170"/>
    <w:rsid w:val="5EDE04D3"/>
    <w:rsid w:val="5F4A15A1"/>
    <w:rsid w:val="5F851223"/>
    <w:rsid w:val="6117277B"/>
    <w:rsid w:val="65986134"/>
    <w:rsid w:val="67E665E8"/>
    <w:rsid w:val="683909F4"/>
    <w:rsid w:val="6A565BF2"/>
    <w:rsid w:val="6A8449CA"/>
    <w:rsid w:val="6D476C8C"/>
    <w:rsid w:val="6D830865"/>
    <w:rsid w:val="70797B4A"/>
    <w:rsid w:val="70C30832"/>
    <w:rsid w:val="70F43999"/>
    <w:rsid w:val="728123F7"/>
    <w:rsid w:val="731B7FE1"/>
    <w:rsid w:val="738819C8"/>
    <w:rsid w:val="73D83AFF"/>
    <w:rsid w:val="746B5BF4"/>
    <w:rsid w:val="7507621F"/>
    <w:rsid w:val="75E37E8B"/>
    <w:rsid w:val="76544EE7"/>
    <w:rsid w:val="77042E81"/>
    <w:rsid w:val="779A3DDF"/>
    <w:rsid w:val="78080193"/>
    <w:rsid w:val="782F6E0A"/>
    <w:rsid w:val="79EB4156"/>
    <w:rsid w:val="7ADD64FC"/>
    <w:rsid w:val="7B7E2ABC"/>
    <w:rsid w:val="7C4F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32"/>
    <w:qFormat/>
    <w:uiPriority w:val="0"/>
    <w:pPr>
      <w:widowControl w:val="0"/>
      <w:textAlignment w:val="auto"/>
    </w:pPr>
    <w:rPr>
      <w:rFonts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textAlignment w:val="auto"/>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qFormat/>
    <w:uiPriority w:val="0"/>
    <w:rPr>
      <w:color w:val="000000"/>
      <w:sz w:val="18"/>
      <w:szCs w:val="18"/>
    </w:rPr>
  </w:style>
  <w:style w:type="character" w:styleId="10">
    <w:name w:val="Hyperlink"/>
    <w:qFormat/>
    <w:uiPriority w:val="0"/>
    <w:rPr>
      <w:color w:val="000000"/>
      <w:sz w:val="18"/>
      <w:szCs w:val="18"/>
    </w:rPr>
  </w:style>
  <w:style w:type="character" w:customStyle="1" w:styleId="11">
    <w:name w:val="NormalCharacter"/>
    <w:qFormat/>
    <w:uiPriority w:val="0"/>
  </w:style>
  <w:style w:type="table" w:customStyle="1" w:styleId="12">
    <w:name w:val="TableNormal"/>
    <w:qFormat/>
    <w:uiPriority w:val="0"/>
    <w:tblPr>
      <w:tblCellMar>
        <w:top w:w="0" w:type="dxa"/>
        <w:left w:w="0" w:type="dxa"/>
        <w:bottom w:w="0" w:type="dxa"/>
        <w:right w:w="0" w:type="dxa"/>
      </w:tblCellMar>
    </w:tblPr>
  </w:style>
  <w:style w:type="character" w:customStyle="1" w:styleId="13">
    <w:name w:val="UserStyle_0"/>
    <w:qFormat/>
    <w:uiPriority w:val="0"/>
    <w:rPr>
      <w:rFonts w:ascii="仿宋_GB2312" w:eastAsia="仿宋_GB2312"/>
      <w:sz w:val="28"/>
      <w:lang w:val="en-US" w:eastAsia="zh-CN" w:bidi="ar-SA"/>
    </w:rPr>
  </w:style>
  <w:style w:type="character" w:customStyle="1" w:styleId="14">
    <w:name w:val="UserStyle_1"/>
    <w:basedOn w:val="11"/>
    <w:qFormat/>
    <w:uiPriority w:val="0"/>
  </w:style>
  <w:style w:type="character" w:customStyle="1" w:styleId="15">
    <w:name w:val="UserStyle_2"/>
    <w:basedOn w:val="11"/>
    <w:qFormat/>
    <w:uiPriority w:val="0"/>
  </w:style>
  <w:style w:type="character" w:customStyle="1" w:styleId="16">
    <w:name w:val="UserStyle_3"/>
    <w:basedOn w:val="11"/>
    <w:qFormat/>
    <w:uiPriority w:val="0"/>
  </w:style>
  <w:style w:type="character" w:customStyle="1" w:styleId="17">
    <w:name w:val="UserStyle_4"/>
    <w:basedOn w:val="11"/>
    <w:qFormat/>
    <w:uiPriority w:val="0"/>
  </w:style>
  <w:style w:type="character" w:customStyle="1" w:styleId="18">
    <w:name w:val="UserStyle_5"/>
    <w:basedOn w:val="11"/>
    <w:qFormat/>
    <w:uiPriority w:val="0"/>
  </w:style>
  <w:style w:type="character" w:customStyle="1" w:styleId="19">
    <w:name w:val="UserStyle_6"/>
    <w:link w:val="20"/>
    <w:qFormat/>
    <w:uiPriority w:val="0"/>
    <w:rPr>
      <w:rFonts w:ascii="仿宋_GB2312" w:eastAsia="仿宋_GB2312"/>
      <w:sz w:val="28"/>
      <w:lang w:val="en-US" w:eastAsia="zh-CN" w:bidi="ar-SA"/>
    </w:rPr>
  </w:style>
  <w:style w:type="paragraph" w:customStyle="1" w:styleId="20">
    <w:name w:val="BodyText2"/>
    <w:basedOn w:val="1"/>
    <w:link w:val="19"/>
    <w:qFormat/>
    <w:uiPriority w:val="0"/>
    <w:pPr>
      <w:spacing w:line="320" w:lineRule="exact"/>
      <w:jc w:val="left"/>
    </w:pPr>
    <w:rPr>
      <w:rFonts w:ascii="仿宋_GB2312" w:eastAsia="仿宋_GB2312"/>
      <w:kern w:val="0"/>
      <w:sz w:val="28"/>
      <w:szCs w:val="20"/>
    </w:rPr>
  </w:style>
  <w:style w:type="character" w:customStyle="1" w:styleId="21">
    <w:name w:val="PageNumber"/>
    <w:basedOn w:val="11"/>
    <w:qFormat/>
    <w:uiPriority w:val="0"/>
  </w:style>
  <w:style w:type="paragraph" w:customStyle="1" w:styleId="22">
    <w:name w:val="HtmlNormal"/>
    <w:basedOn w:val="1"/>
    <w:qFormat/>
    <w:uiPriority w:val="0"/>
    <w:pPr>
      <w:spacing w:before="100" w:beforeAutospacing="1" w:after="100" w:afterAutospacing="1"/>
      <w:jc w:val="left"/>
    </w:pPr>
    <w:rPr>
      <w:rFonts w:ascii="宋体" w:hAnsi="宋体"/>
      <w:kern w:val="0"/>
      <w:sz w:val="24"/>
    </w:rPr>
  </w:style>
  <w:style w:type="paragraph" w:customStyle="1" w:styleId="23">
    <w:name w:val="BodyText"/>
    <w:basedOn w:val="1"/>
    <w:qFormat/>
    <w:uiPriority w:val="0"/>
    <w:pPr>
      <w:spacing w:line="320" w:lineRule="exact"/>
    </w:pPr>
    <w:rPr>
      <w:rFonts w:ascii="仿宋_GB2312" w:eastAsia="仿宋_GB2312"/>
      <w:kern w:val="0"/>
      <w:sz w:val="28"/>
      <w:szCs w:val="20"/>
    </w:rPr>
  </w:style>
  <w:style w:type="paragraph" w:customStyle="1" w:styleId="24">
    <w:name w:val="Acetate"/>
    <w:basedOn w:val="1"/>
    <w:qFormat/>
    <w:uiPriority w:val="0"/>
    <w:rPr>
      <w:sz w:val="18"/>
      <w:szCs w:val="18"/>
    </w:rPr>
  </w:style>
  <w:style w:type="paragraph" w:customStyle="1" w:styleId="2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6">
    <w:name w:val="UserStyle_7"/>
    <w:basedOn w:val="1"/>
    <w:qFormat/>
    <w:uiPriority w:val="0"/>
  </w:style>
  <w:style w:type="paragraph" w:customStyle="1" w:styleId="27">
    <w:name w:val="页脚1"/>
    <w:basedOn w:val="1"/>
    <w:qFormat/>
    <w:uiPriority w:val="0"/>
    <w:pPr>
      <w:tabs>
        <w:tab w:val="center" w:pos="4153"/>
        <w:tab w:val="right" w:pos="8306"/>
      </w:tabs>
      <w:snapToGrid w:val="0"/>
      <w:jc w:val="left"/>
    </w:pPr>
    <w:rPr>
      <w:sz w:val="18"/>
      <w:szCs w:val="18"/>
    </w:rPr>
  </w:style>
  <w:style w:type="paragraph" w:customStyle="1" w:styleId="28">
    <w:name w:val="NavPane"/>
    <w:basedOn w:val="1"/>
    <w:qFormat/>
    <w:uiPriority w:val="0"/>
    <w:pPr>
      <w:shd w:val="clear" w:color="auto" w:fill="000080"/>
    </w:pPr>
  </w:style>
  <w:style w:type="table" w:customStyle="1" w:styleId="29">
    <w:name w:val="TableGrid"/>
    <w:basedOn w:val="12"/>
    <w:qFormat/>
    <w:uiPriority w:val="0"/>
  </w:style>
  <w:style w:type="paragraph" w:styleId="30">
    <w:name w:val="List Paragraph"/>
    <w:basedOn w:val="1"/>
    <w:unhideWhenUsed/>
    <w:qFormat/>
    <w:uiPriority w:val="99"/>
    <w:pPr>
      <w:ind w:firstLine="420" w:firstLineChars="200"/>
    </w:pPr>
  </w:style>
  <w:style w:type="paragraph" w:customStyle="1" w:styleId="31">
    <w:name w:val="p"/>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2">
    <w:name w:val="批注框文本 Char"/>
    <w:basedOn w:val="8"/>
    <w:link w:val="2"/>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Words>
  <Characters>539</Characters>
  <Lines>4</Lines>
  <Paragraphs>1</Paragraphs>
  <TotalTime>2</TotalTime>
  <ScaleCrop>false</ScaleCrop>
  <LinksUpToDate>false</LinksUpToDate>
  <CharactersWithSpaces>632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2020-10-10T01:09:00Z</dcterms:created>
  <dc:creator>WPS Office</dc:creator>
  <cp:lastModifiedBy>Mei甚么</cp:lastModifiedBy>
  <cp:lastPrinted>2020-12-07T07:03:00Z</cp:lastPrinted>
  <dcterms:modified xsi:type="dcterms:W3CDTF">2020-12-08T03:04:35Z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